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C19F" w14:textId="77777777" w:rsidR="00E0337A" w:rsidRDefault="00E0337A" w:rsidP="00E84B46">
      <w:pPr>
        <w:pStyle w:val="NormalWeb"/>
        <w:shd w:val="clear" w:color="auto" w:fill="FFFFFF"/>
        <w:spacing w:before="0" w:beforeAutospacing="0" w:after="150" w:afterAutospacing="0"/>
        <w:rPr>
          <w:rFonts w:ascii="Helvetica" w:hAnsi="Helvetica" w:cs="Helvetica"/>
          <w:b/>
          <w:bCs/>
          <w:color w:val="2D2D2D"/>
          <w:sz w:val="21"/>
          <w:szCs w:val="21"/>
          <w:shd w:val="clear" w:color="auto" w:fill="FFFFFF"/>
        </w:rPr>
      </w:pPr>
      <w:r>
        <w:rPr>
          <w:rFonts w:ascii="Helvetica" w:hAnsi="Helvetica" w:cs="Helvetica"/>
          <w:b/>
          <w:bCs/>
          <w:color w:val="2D2D2D"/>
          <w:sz w:val="21"/>
          <w:szCs w:val="21"/>
          <w:shd w:val="clear" w:color="auto" w:fill="FFFFFF"/>
        </w:rPr>
        <w:t>Office Specialist / Intake Housing Specialist - Section 8 (TEMPORARY)</w:t>
      </w:r>
    </w:p>
    <w:p w14:paraId="1F6F640B" w14:textId="26176837" w:rsidR="00E84B46" w:rsidRDefault="00E84B46" w:rsidP="00E84B46">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b/>
          <w:bCs/>
          <w:color w:val="2D2D2D"/>
          <w:sz w:val="21"/>
          <w:szCs w:val="21"/>
        </w:rPr>
        <w:t>City</w:t>
      </w:r>
    </w:p>
    <w:p w14:paraId="0F5DC0BB" w14:textId="77777777" w:rsidR="00E84B46" w:rsidRDefault="00E84B46" w:rsidP="00E84B46">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Wabasha</w:t>
      </w:r>
    </w:p>
    <w:p w14:paraId="1AB78B65" w14:textId="77777777" w:rsidR="00E84B46" w:rsidRDefault="00E84B46" w:rsidP="00E84B46">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b/>
          <w:bCs/>
          <w:color w:val="2D2D2D"/>
          <w:sz w:val="21"/>
          <w:szCs w:val="21"/>
        </w:rPr>
        <w:t>State</w:t>
      </w:r>
    </w:p>
    <w:p w14:paraId="0E6B63C8" w14:textId="77777777" w:rsidR="00E84B46" w:rsidRDefault="00E84B46" w:rsidP="00E84B46">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Minnesota</w:t>
      </w:r>
    </w:p>
    <w:p w14:paraId="48DFAB13" w14:textId="77777777" w:rsidR="00E84B46" w:rsidRDefault="00E84B46" w:rsidP="00E84B46">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b/>
          <w:bCs/>
          <w:color w:val="2D2D2D"/>
          <w:sz w:val="21"/>
          <w:szCs w:val="21"/>
        </w:rPr>
        <w:t>Telecommute</w:t>
      </w:r>
    </w:p>
    <w:p w14:paraId="47B2D351" w14:textId="77777777" w:rsidR="00E84B46" w:rsidRDefault="00E84B46" w:rsidP="00E84B46">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No</w:t>
      </w:r>
    </w:p>
    <w:p w14:paraId="326194FB" w14:textId="77777777" w:rsidR="00E84B46" w:rsidRDefault="00E84B46" w:rsidP="00E84B46">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b/>
          <w:bCs/>
          <w:color w:val="2D2D2D"/>
          <w:sz w:val="21"/>
          <w:szCs w:val="21"/>
        </w:rPr>
        <w:t>Department</w:t>
      </w:r>
    </w:p>
    <w:p w14:paraId="649D30C1" w14:textId="77777777" w:rsidR="00E84B46" w:rsidRDefault="00E84B46" w:rsidP="00E84B46">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Housing</w:t>
      </w:r>
    </w:p>
    <w:p w14:paraId="7D645891" w14:textId="77777777" w:rsidR="00E84B46" w:rsidRDefault="00E84B46" w:rsidP="00E84B46">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b/>
          <w:bCs/>
          <w:color w:val="2D2D2D"/>
          <w:sz w:val="21"/>
          <w:szCs w:val="21"/>
        </w:rPr>
        <w:t>Position description</w:t>
      </w:r>
    </w:p>
    <w:p w14:paraId="0DA6A791" w14:textId="77777777" w:rsidR="00E84B46" w:rsidRDefault="00E84B46" w:rsidP="00E84B46">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Southeastern Minnesota Multi-County Housing &amp; Redevelopment Authority (SEMMCHRA) has a full-time Office Specialist / Intake Housing Specialist position available in the Housing / Section 8 Department. Responsible for activities related to the Housing Choice Voucher Program connected with intake eligibility, verification of information, document processing, maintaining reports, logs and controls, and entering data into the respective systems to ensure compliance with the federal and state regulations. Must have high regard to attention to detail, strong data entry skills and great customer service.</w:t>
      </w:r>
    </w:p>
    <w:p w14:paraId="4D7726F0" w14:textId="77777777" w:rsidR="00E84B46" w:rsidRDefault="00E84B46" w:rsidP="00E84B46">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b/>
          <w:bCs/>
          <w:color w:val="2D2D2D"/>
          <w:sz w:val="21"/>
          <w:szCs w:val="21"/>
        </w:rPr>
        <w:t>This is a temporary position that is expected to last for up to 6 months. The position will also be given preference points/priority placement for permanent positions at end of the assignment.</w:t>
      </w:r>
    </w:p>
    <w:p w14:paraId="6F1DA70B" w14:textId="77777777" w:rsidR="00E84B46" w:rsidRDefault="00E84B46" w:rsidP="00E84B46">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b/>
          <w:bCs/>
          <w:color w:val="2D2D2D"/>
          <w:sz w:val="21"/>
          <w:szCs w:val="21"/>
        </w:rPr>
        <w:t>Qualifications</w:t>
      </w:r>
    </w:p>
    <w:p w14:paraId="5F9E3360" w14:textId="77777777" w:rsidR="00E84B46" w:rsidRDefault="00E84B46" w:rsidP="00E84B46">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Minimum Education: High School Diploma or GED required</w:t>
      </w:r>
    </w:p>
    <w:p w14:paraId="5325D6BF" w14:textId="77777777" w:rsidR="00E84B46" w:rsidRDefault="00E84B46" w:rsidP="00E84B46">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b/>
          <w:bCs/>
          <w:color w:val="2D2D2D"/>
          <w:sz w:val="21"/>
          <w:szCs w:val="21"/>
        </w:rPr>
        <w:t>Additional Requirements include:</w:t>
      </w:r>
    </w:p>
    <w:p w14:paraId="6DAC344D" w14:textId="77777777" w:rsidR="00E84B46" w:rsidRDefault="00E84B46" w:rsidP="00E84B46">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 One year of experience or a minimum of two years of experience in an office environment</w:t>
      </w:r>
    </w:p>
    <w:p w14:paraId="025F62CA" w14:textId="77777777" w:rsidR="00E84B46" w:rsidRDefault="00E84B46" w:rsidP="00E84B46">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 Must be a licensed driver</w:t>
      </w:r>
    </w:p>
    <w:p w14:paraId="205D99C1" w14:textId="77777777" w:rsidR="00E84B46" w:rsidRDefault="00E84B46" w:rsidP="00E84B46">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 Must be able to pass background and criminal checks.</w:t>
      </w:r>
    </w:p>
    <w:p w14:paraId="41E047B3" w14:textId="77777777" w:rsidR="00E84B46" w:rsidRDefault="00E84B46" w:rsidP="00E84B46">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b/>
          <w:bCs/>
          <w:color w:val="2D2D2D"/>
          <w:sz w:val="21"/>
          <w:szCs w:val="21"/>
        </w:rPr>
        <w:t>Additional qualifications</w:t>
      </w:r>
    </w:p>
    <w:p w14:paraId="542B6C8D" w14:textId="77777777" w:rsidR="00E84B46" w:rsidRDefault="00E84B46" w:rsidP="00E84B46">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 Works independently without day-to-day monitoring and assistance</w:t>
      </w:r>
    </w:p>
    <w:p w14:paraId="20F044DA" w14:textId="77777777" w:rsidR="00E84B46" w:rsidRDefault="00E84B46" w:rsidP="00E84B46">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 Ability to multi-task and maintain order of assigned work.</w:t>
      </w:r>
    </w:p>
    <w:p w14:paraId="3C8E1AB0" w14:textId="77777777" w:rsidR="00E84B46" w:rsidRDefault="00E84B46" w:rsidP="00E84B46">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 Able to work effectively and efficiently utilizing the Assisted Housing computer software.</w:t>
      </w:r>
    </w:p>
    <w:p w14:paraId="32A2B452" w14:textId="77777777" w:rsidR="00E84B46" w:rsidRDefault="00E84B46" w:rsidP="00E84B46">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 Ability to communicate effectively both orally and in writing.</w:t>
      </w:r>
    </w:p>
    <w:p w14:paraId="26EC7439" w14:textId="77777777" w:rsidR="00E84B46" w:rsidRDefault="00E84B46" w:rsidP="00E84B46">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 Ability to set priorities and goals to meet program schedules and deadlines</w:t>
      </w:r>
    </w:p>
    <w:p w14:paraId="58337EA8" w14:textId="77777777" w:rsidR="00E84B46" w:rsidRDefault="00E84B46" w:rsidP="00E84B46">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 Ability to act in a sensitive and equitable manner when dealing with applicants, participants, and landlords.</w:t>
      </w:r>
    </w:p>
    <w:p w14:paraId="4A8EC59A" w14:textId="77777777" w:rsidR="00E84B46" w:rsidRDefault="00E84B46" w:rsidP="00E84B46">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 Must have the ability to interact on a professional level with individuals from diverse backgrounds and show sensitivity dealing with persons of all income levels.</w:t>
      </w:r>
    </w:p>
    <w:p w14:paraId="5FC7F54A" w14:textId="77777777" w:rsidR="00E84B46" w:rsidRDefault="00E84B46" w:rsidP="004D4EF6">
      <w:pPr>
        <w:spacing w:after="240" w:line="240" w:lineRule="auto"/>
        <w:rPr>
          <w:rFonts w:ascii="Arial" w:eastAsia="Times New Roman" w:hAnsi="Arial" w:cs="Arial"/>
          <w:b/>
          <w:bCs/>
        </w:rPr>
      </w:pPr>
    </w:p>
    <w:p w14:paraId="57D9C722" w14:textId="77610349" w:rsidR="004D4EF6" w:rsidRPr="00451B19" w:rsidRDefault="004D4EF6" w:rsidP="004D4EF6">
      <w:pPr>
        <w:spacing w:after="240" w:line="240" w:lineRule="auto"/>
        <w:rPr>
          <w:rFonts w:ascii="Arial" w:eastAsia="Times New Roman" w:hAnsi="Arial" w:cs="Arial"/>
        </w:rPr>
      </w:pPr>
      <w:r w:rsidRPr="00451B19">
        <w:rPr>
          <w:rFonts w:ascii="Arial" w:eastAsia="Times New Roman" w:hAnsi="Arial" w:cs="Arial"/>
          <w:b/>
          <w:bCs/>
        </w:rPr>
        <w:lastRenderedPageBreak/>
        <w:t>Exemption status</w:t>
      </w:r>
    </w:p>
    <w:p w14:paraId="58B955D7" w14:textId="77777777" w:rsidR="004D4EF6" w:rsidRPr="00451B19" w:rsidRDefault="004D4EF6" w:rsidP="004D4EF6">
      <w:pPr>
        <w:spacing w:after="240" w:line="240" w:lineRule="auto"/>
        <w:rPr>
          <w:rFonts w:ascii="Arial" w:eastAsia="Times New Roman" w:hAnsi="Arial" w:cs="Arial"/>
        </w:rPr>
      </w:pPr>
      <w:r w:rsidRPr="00451B19">
        <w:rPr>
          <w:rFonts w:ascii="Arial" w:eastAsia="Times New Roman" w:hAnsi="Arial" w:cs="Arial"/>
        </w:rPr>
        <w:t>Non-exempt</w:t>
      </w:r>
    </w:p>
    <w:p w14:paraId="11806758" w14:textId="5CED1F6E"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b/>
          <w:bCs/>
        </w:rPr>
        <w:t xml:space="preserve">Compensation </w:t>
      </w:r>
      <w:r w:rsidR="007A4F58">
        <w:rPr>
          <w:rFonts w:ascii="Arial" w:eastAsia="Times New Roman" w:hAnsi="Arial" w:cs="Arial"/>
          <w:b/>
          <w:bCs/>
        </w:rPr>
        <w:t>d</w:t>
      </w:r>
      <w:r w:rsidRPr="00451B19">
        <w:rPr>
          <w:rFonts w:ascii="Arial" w:eastAsia="Times New Roman" w:hAnsi="Arial" w:cs="Arial"/>
          <w:b/>
          <w:bCs/>
        </w:rPr>
        <w:t>etail</w:t>
      </w:r>
    </w:p>
    <w:p w14:paraId="06095976" w14:textId="230E72E0"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rPr>
        <w:t xml:space="preserve">Education, experience and tenure may be considered along with internal equity when job offers are extended.  </w:t>
      </w:r>
    </w:p>
    <w:p w14:paraId="2FB9CA14" w14:textId="3CADBD12"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b/>
          <w:bCs/>
        </w:rPr>
        <w:t>Benefits eligible</w:t>
      </w:r>
    </w:p>
    <w:p w14:paraId="058A1C50" w14:textId="6E6106EB" w:rsidR="002A0BAD" w:rsidRPr="00451B19" w:rsidRDefault="006D03CE" w:rsidP="002A0BAD">
      <w:pPr>
        <w:spacing w:after="240" w:line="240" w:lineRule="auto"/>
        <w:rPr>
          <w:rFonts w:ascii="Arial" w:eastAsia="Times New Roman" w:hAnsi="Arial" w:cs="Arial"/>
        </w:rPr>
      </w:pPr>
      <w:r>
        <w:rPr>
          <w:rFonts w:ascii="Arial" w:eastAsia="Times New Roman" w:hAnsi="Arial" w:cs="Arial"/>
        </w:rPr>
        <w:t>No</w:t>
      </w:r>
    </w:p>
    <w:p w14:paraId="1E6CE1A3" w14:textId="4C6F4476"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b/>
          <w:bCs/>
        </w:rPr>
        <w:t>Schedule</w:t>
      </w:r>
      <w:r w:rsidR="004D4EF6" w:rsidRPr="00451B19">
        <w:rPr>
          <w:rFonts w:ascii="Arial" w:eastAsia="Times New Roman" w:hAnsi="Arial" w:cs="Arial"/>
          <w:b/>
          <w:bCs/>
        </w:rPr>
        <w:t xml:space="preserve"> Details</w:t>
      </w:r>
    </w:p>
    <w:p w14:paraId="5218E302" w14:textId="78DE559D"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rPr>
        <w:t>Full Time</w:t>
      </w:r>
    </w:p>
    <w:p w14:paraId="04876638" w14:textId="53D42E84" w:rsidR="004D4EF6" w:rsidRDefault="004D4EF6" w:rsidP="002A0BAD">
      <w:pPr>
        <w:spacing w:after="240" w:line="240" w:lineRule="auto"/>
        <w:rPr>
          <w:rFonts w:ascii="Arial" w:eastAsia="Times New Roman" w:hAnsi="Arial" w:cs="Arial"/>
        </w:rPr>
      </w:pPr>
      <w:r w:rsidRPr="00451B19">
        <w:rPr>
          <w:rFonts w:ascii="Arial" w:eastAsia="Times New Roman" w:hAnsi="Arial" w:cs="Arial"/>
        </w:rPr>
        <w:t xml:space="preserve">Monday – </w:t>
      </w:r>
      <w:r w:rsidR="00C44B03">
        <w:rPr>
          <w:rFonts w:ascii="Arial" w:eastAsia="Times New Roman" w:hAnsi="Arial" w:cs="Arial"/>
        </w:rPr>
        <w:t>Thursday</w:t>
      </w:r>
      <w:r w:rsidRPr="00451B19">
        <w:rPr>
          <w:rFonts w:ascii="Arial" w:eastAsia="Times New Roman" w:hAnsi="Arial" w:cs="Arial"/>
        </w:rPr>
        <w:t xml:space="preserve"> </w:t>
      </w:r>
      <w:r w:rsidR="00C44B03">
        <w:rPr>
          <w:rFonts w:ascii="Arial" w:eastAsia="Times New Roman" w:hAnsi="Arial" w:cs="Arial"/>
        </w:rPr>
        <w:t>7</w:t>
      </w:r>
      <w:r w:rsidRPr="00451B19">
        <w:rPr>
          <w:rFonts w:ascii="Arial" w:eastAsia="Times New Roman" w:hAnsi="Arial" w:cs="Arial"/>
        </w:rPr>
        <w:t>:00 – 4:30</w:t>
      </w:r>
    </w:p>
    <w:p w14:paraId="0E096ECC" w14:textId="1CFC8195" w:rsidR="00C44B03" w:rsidRDefault="00C44B03" w:rsidP="002A0BAD">
      <w:pPr>
        <w:spacing w:after="240" w:line="240" w:lineRule="auto"/>
        <w:rPr>
          <w:rFonts w:ascii="Arial" w:eastAsia="Times New Roman" w:hAnsi="Arial" w:cs="Arial"/>
        </w:rPr>
      </w:pPr>
      <w:r>
        <w:rPr>
          <w:rFonts w:ascii="Arial" w:eastAsia="Times New Roman" w:hAnsi="Arial" w:cs="Arial"/>
        </w:rPr>
        <w:t>Friday 7:00 – 11:00</w:t>
      </w:r>
    </w:p>
    <w:p w14:paraId="5DBC3003" w14:textId="2D3187C9" w:rsidR="000A6760" w:rsidRPr="00451B19" w:rsidRDefault="000A6760" w:rsidP="002A0BAD">
      <w:pPr>
        <w:spacing w:after="240" w:line="240" w:lineRule="auto"/>
        <w:rPr>
          <w:rFonts w:ascii="Arial" w:eastAsia="Times New Roman" w:hAnsi="Arial" w:cs="Arial"/>
        </w:rPr>
      </w:pPr>
      <w:r>
        <w:rPr>
          <w:rFonts w:ascii="Arial" w:eastAsia="Times New Roman" w:hAnsi="Arial" w:cs="Arial"/>
        </w:rPr>
        <w:t>80 Hours/Pay Period</w:t>
      </w:r>
    </w:p>
    <w:p w14:paraId="3F6BF32E" w14:textId="77777777" w:rsidR="004D4EF6" w:rsidRPr="00451B19" w:rsidRDefault="004D4EF6" w:rsidP="004D4EF6">
      <w:pPr>
        <w:spacing w:after="240" w:line="240" w:lineRule="auto"/>
        <w:rPr>
          <w:rFonts w:ascii="Arial" w:eastAsia="Times New Roman" w:hAnsi="Arial" w:cs="Arial"/>
        </w:rPr>
      </w:pPr>
      <w:r w:rsidRPr="00451B19">
        <w:rPr>
          <w:rFonts w:ascii="Arial" w:eastAsia="Times New Roman" w:hAnsi="Arial" w:cs="Arial"/>
          <w:b/>
          <w:bCs/>
        </w:rPr>
        <w:t>Weekend schedule</w:t>
      </w:r>
    </w:p>
    <w:p w14:paraId="130F80A6" w14:textId="1B535C6F" w:rsidR="008F72B4" w:rsidRPr="006D03CE" w:rsidRDefault="004D4EF6" w:rsidP="006D03CE">
      <w:pPr>
        <w:spacing w:after="240" w:line="240" w:lineRule="auto"/>
        <w:rPr>
          <w:rFonts w:ascii="Arial" w:eastAsia="Times New Roman" w:hAnsi="Arial" w:cs="Arial"/>
        </w:rPr>
      </w:pPr>
      <w:r w:rsidRPr="00451B19">
        <w:rPr>
          <w:rFonts w:ascii="Arial" w:eastAsia="Times New Roman" w:hAnsi="Arial" w:cs="Arial"/>
        </w:rPr>
        <w:t>Not Applicable</w:t>
      </w:r>
    </w:p>
    <w:p w14:paraId="2E3461DB" w14:textId="77777777"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b/>
          <w:bCs/>
        </w:rPr>
        <w:t>Category</w:t>
      </w:r>
    </w:p>
    <w:p w14:paraId="2A9AEADF" w14:textId="60970455"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rPr>
        <w:t>Office operational support</w:t>
      </w:r>
    </w:p>
    <w:p w14:paraId="41F2A359" w14:textId="77777777"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b/>
          <w:bCs/>
        </w:rPr>
        <w:t>Recruiter</w:t>
      </w:r>
    </w:p>
    <w:p w14:paraId="14715F4E" w14:textId="4A02539A" w:rsidR="002A0BAD" w:rsidRPr="00451B19" w:rsidRDefault="00C03349" w:rsidP="002A0BAD">
      <w:pPr>
        <w:spacing w:after="240" w:line="240" w:lineRule="auto"/>
        <w:rPr>
          <w:rFonts w:ascii="Arial" w:eastAsia="Times New Roman" w:hAnsi="Arial" w:cs="Arial"/>
        </w:rPr>
      </w:pPr>
      <w:r>
        <w:rPr>
          <w:rFonts w:ascii="Arial" w:eastAsia="Times New Roman" w:hAnsi="Arial" w:cs="Arial"/>
        </w:rPr>
        <w:t>Maggie Gallagher</w:t>
      </w:r>
    </w:p>
    <w:p w14:paraId="5C62023C" w14:textId="77777777"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b/>
          <w:bCs/>
        </w:rPr>
        <w:t>Equal opportunity employer</w:t>
      </w:r>
    </w:p>
    <w:p w14:paraId="225DB5FE" w14:textId="766E3D80" w:rsidR="00FA6F59" w:rsidRPr="006D03CE" w:rsidRDefault="002A0BAD" w:rsidP="002A0BAD">
      <w:pPr>
        <w:spacing w:after="240" w:line="240" w:lineRule="auto"/>
        <w:rPr>
          <w:rFonts w:ascii="Arial" w:eastAsia="Times New Roman" w:hAnsi="Arial" w:cs="Arial"/>
        </w:rPr>
      </w:pPr>
      <w:r w:rsidRPr="00451B19">
        <w:rPr>
          <w:rFonts w:ascii="Arial" w:eastAsia="Times New Roman" w:hAnsi="Arial" w:cs="Arial"/>
        </w:rPr>
        <w:t>SEMMCHRA is an equal opportunity educator and employer (including veterans and persons with disabilities).</w:t>
      </w:r>
      <w:r w:rsidR="00FA6F59" w:rsidRPr="00451B19">
        <w:rPr>
          <w:rFonts w:ascii="Arial" w:eastAsia="Times New Roman" w:hAnsi="Arial" w:cs="Arial"/>
          <w:b/>
        </w:rPr>
        <w:t xml:space="preserve"> </w:t>
      </w:r>
    </w:p>
    <w:sectPr w:rsidR="00FA6F59" w:rsidRPr="006D03CE" w:rsidSect="008F72B4">
      <w:headerReference w:type="default" r:id="rId8"/>
      <w:foot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AC52" w14:textId="77777777" w:rsidR="00364A50" w:rsidRDefault="00364A50" w:rsidP="008F72B4">
      <w:pPr>
        <w:spacing w:after="0" w:line="240" w:lineRule="auto"/>
      </w:pPr>
      <w:r>
        <w:separator/>
      </w:r>
    </w:p>
  </w:endnote>
  <w:endnote w:type="continuationSeparator" w:id="0">
    <w:p w14:paraId="3B410C3D" w14:textId="77777777" w:rsidR="00364A50" w:rsidRDefault="00364A50" w:rsidP="008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A443" w14:textId="72A3B45A" w:rsidR="007E1CBE" w:rsidRPr="00737BD1" w:rsidRDefault="00737BD1" w:rsidP="00737BD1">
    <w:pPr>
      <w:pStyle w:val="Footer"/>
    </w:pPr>
    <w:r>
      <w:fldChar w:fldCharType="begin"/>
    </w:r>
    <w:r>
      <w:instrText xml:space="preserve"> DATE \@ "M/d/yyyy" </w:instrText>
    </w:r>
    <w:r>
      <w:fldChar w:fldCharType="separate"/>
    </w:r>
    <w:r w:rsidR="00E84B46">
      <w:rPr>
        <w:noProof/>
      </w:rPr>
      <w:t>9/24/2021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6288" w14:textId="77777777" w:rsidR="00364A50" w:rsidRDefault="00364A50" w:rsidP="008F72B4">
      <w:pPr>
        <w:spacing w:after="0" w:line="240" w:lineRule="auto"/>
      </w:pPr>
      <w:r>
        <w:separator/>
      </w:r>
    </w:p>
  </w:footnote>
  <w:footnote w:type="continuationSeparator" w:id="0">
    <w:p w14:paraId="0274178D" w14:textId="77777777" w:rsidR="00364A50" w:rsidRDefault="00364A50" w:rsidP="008F7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88D0" w14:textId="5EF478D7" w:rsidR="008F72B4" w:rsidRPr="008F72B4" w:rsidRDefault="008F72B4" w:rsidP="008F72B4">
    <w:pPr>
      <w:pStyle w:val="Header"/>
      <w:jc w:val="center"/>
      <w:rPr>
        <w:b/>
        <w:sz w:val="36"/>
      </w:rPr>
    </w:pPr>
    <w:r w:rsidRPr="008F72B4">
      <w:rPr>
        <w:b/>
        <w:sz w:val="36"/>
      </w:rPr>
      <w:t>SEMMCHRA JOB POSTING</w:t>
    </w:r>
  </w:p>
  <w:p w14:paraId="1EBF5C39" w14:textId="77777777" w:rsidR="008F72B4" w:rsidRDefault="008F7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642A0"/>
    <w:multiLevelType w:val="hybridMultilevel"/>
    <w:tmpl w:val="8A8A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166E7"/>
    <w:multiLevelType w:val="multilevel"/>
    <w:tmpl w:val="F0E6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881FAA"/>
    <w:multiLevelType w:val="hybridMultilevel"/>
    <w:tmpl w:val="FF9E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AD"/>
    <w:rsid w:val="00000641"/>
    <w:rsid w:val="00006889"/>
    <w:rsid w:val="00020A93"/>
    <w:rsid w:val="000A6760"/>
    <w:rsid w:val="000B20D5"/>
    <w:rsid w:val="0010648C"/>
    <w:rsid w:val="002A0BAD"/>
    <w:rsid w:val="00364A50"/>
    <w:rsid w:val="00376132"/>
    <w:rsid w:val="003A03DF"/>
    <w:rsid w:val="00451B19"/>
    <w:rsid w:val="004C1185"/>
    <w:rsid w:val="004D4EF6"/>
    <w:rsid w:val="00535E63"/>
    <w:rsid w:val="00566EBE"/>
    <w:rsid w:val="005E3F48"/>
    <w:rsid w:val="006309FB"/>
    <w:rsid w:val="006832BE"/>
    <w:rsid w:val="006D03CE"/>
    <w:rsid w:val="00737BD1"/>
    <w:rsid w:val="00791E03"/>
    <w:rsid w:val="007A4F58"/>
    <w:rsid w:val="007B661F"/>
    <w:rsid w:val="007E1CBE"/>
    <w:rsid w:val="008D3FAF"/>
    <w:rsid w:val="008E1B22"/>
    <w:rsid w:val="008F72B4"/>
    <w:rsid w:val="00906432"/>
    <w:rsid w:val="00994DFE"/>
    <w:rsid w:val="00A277AD"/>
    <w:rsid w:val="00A56E99"/>
    <w:rsid w:val="00AA5496"/>
    <w:rsid w:val="00B05667"/>
    <w:rsid w:val="00B300AB"/>
    <w:rsid w:val="00C03349"/>
    <w:rsid w:val="00C13BC4"/>
    <w:rsid w:val="00C363F7"/>
    <w:rsid w:val="00C44B03"/>
    <w:rsid w:val="00C44E50"/>
    <w:rsid w:val="00CB1DD9"/>
    <w:rsid w:val="00CE5103"/>
    <w:rsid w:val="00DE783A"/>
    <w:rsid w:val="00E0337A"/>
    <w:rsid w:val="00E12A65"/>
    <w:rsid w:val="00E80303"/>
    <w:rsid w:val="00E84B46"/>
    <w:rsid w:val="00F24CCF"/>
    <w:rsid w:val="00F25DB3"/>
    <w:rsid w:val="00F471CE"/>
    <w:rsid w:val="00FA6F59"/>
    <w:rsid w:val="00FB05AB"/>
    <w:rsid w:val="00FB4CF9"/>
    <w:rsid w:val="00F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A63B"/>
  <w15:chartTrackingRefBased/>
  <w15:docId w15:val="{80F11C85-A900-4B89-9800-7DBF0FA5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F59"/>
    <w:rPr>
      <w:color w:val="0000FF" w:themeColor="hyperlink"/>
      <w:u w:val="single"/>
    </w:rPr>
  </w:style>
  <w:style w:type="character" w:styleId="UnresolvedMention">
    <w:name w:val="Unresolved Mention"/>
    <w:basedOn w:val="DefaultParagraphFont"/>
    <w:uiPriority w:val="99"/>
    <w:semiHidden/>
    <w:unhideWhenUsed/>
    <w:rsid w:val="00FA6F59"/>
    <w:rPr>
      <w:color w:val="605E5C"/>
      <w:shd w:val="clear" w:color="auto" w:fill="E1DFDD"/>
    </w:rPr>
  </w:style>
  <w:style w:type="paragraph" w:styleId="Header">
    <w:name w:val="header"/>
    <w:basedOn w:val="Normal"/>
    <w:link w:val="HeaderChar"/>
    <w:uiPriority w:val="99"/>
    <w:unhideWhenUsed/>
    <w:rsid w:val="008F7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2B4"/>
  </w:style>
  <w:style w:type="paragraph" w:styleId="Footer">
    <w:name w:val="footer"/>
    <w:basedOn w:val="Normal"/>
    <w:link w:val="FooterChar"/>
    <w:uiPriority w:val="99"/>
    <w:unhideWhenUsed/>
    <w:rsid w:val="008F7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2B4"/>
  </w:style>
  <w:style w:type="paragraph" w:styleId="ListParagraph">
    <w:name w:val="List Paragraph"/>
    <w:basedOn w:val="Normal"/>
    <w:uiPriority w:val="34"/>
    <w:qFormat/>
    <w:rsid w:val="008F72B4"/>
    <w:pPr>
      <w:ind w:left="720"/>
      <w:contextualSpacing/>
    </w:pPr>
  </w:style>
  <w:style w:type="paragraph" w:styleId="BalloonText">
    <w:name w:val="Balloon Text"/>
    <w:basedOn w:val="Normal"/>
    <w:link w:val="BalloonTextChar"/>
    <w:uiPriority w:val="99"/>
    <w:semiHidden/>
    <w:unhideWhenUsed/>
    <w:rsid w:val="00F24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CCF"/>
    <w:rPr>
      <w:rFonts w:ascii="Segoe UI" w:hAnsi="Segoe UI" w:cs="Segoe UI"/>
      <w:sz w:val="18"/>
      <w:szCs w:val="18"/>
    </w:rPr>
  </w:style>
  <w:style w:type="paragraph" w:styleId="NormalWeb">
    <w:name w:val="Normal (Web)"/>
    <w:basedOn w:val="Normal"/>
    <w:uiPriority w:val="99"/>
    <w:semiHidden/>
    <w:unhideWhenUsed/>
    <w:rsid w:val="00E84B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35362">
      <w:bodyDiv w:val="1"/>
      <w:marLeft w:val="0"/>
      <w:marRight w:val="0"/>
      <w:marTop w:val="0"/>
      <w:marBottom w:val="0"/>
      <w:divBdr>
        <w:top w:val="none" w:sz="0" w:space="0" w:color="auto"/>
        <w:left w:val="none" w:sz="0" w:space="0" w:color="auto"/>
        <w:bottom w:val="none" w:sz="0" w:space="0" w:color="auto"/>
        <w:right w:val="none" w:sz="0" w:space="0" w:color="auto"/>
      </w:divBdr>
    </w:div>
    <w:div w:id="331110899">
      <w:bodyDiv w:val="1"/>
      <w:marLeft w:val="0"/>
      <w:marRight w:val="0"/>
      <w:marTop w:val="0"/>
      <w:marBottom w:val="0"/>
      <w:divBdr>
        <w:top w:val="none" w:sz="0" w:space="0" w:color="auto"/>
        <w:left w:val="none" w:sz="0" w:space="0" w:color="auto"/>
        <w:bottom w:val="none" w:sz="0" w:space="0" w:color="auto"/>
        <w:right w:val="none" w:sz="0" w:space="0" w:color="auto"/>
      </w:divBdr>
    </w:div>
    <w:div w:id="1178957307">
      <w:bodyDiv w:val="1"/>
      <w:marLeft w:val="75"/>
      <w:marRight w:val="75"/>
      <w:marTop w:val="30"/>
      <w:marBottom w:val="30"/>
      <w:divBdr>
        <w:top w:val="none" w:sz="0" w:space="0" w:color="auto"/>
        <w:left w:val="none" w:sz="0" w:space="0" w:color="auto"/>
        <w:bottom w:val="none" w:sz="0" w:space="0" w:color="auto"/>
        <w:right w:val="none" w:sz="0" w:space="0" w:color="auto"/>
      </w:divBdr>
      <w:divsChild>
        <w:div w:id="645429656">
          <w:marLeft w:val="0"/>
          <w:marRight w:val="0"/>
          <w:marTop w:val="0"/>
          <w:marBottom w:val="0"/>
          <w:divBdr>
            <w:top w:val="none" w:sz="0" w:space="0" w:color="auto"/>
            <w:left w:val="none" w:sz="0" w:space="0" w:color="auto"/>
            <w:bottom w:val="none" w:sz="0" w:space="0" w:color="auto"/>
            <w:right w:val="none" w:sz="0" w:space="0" w:color="auto"/>
          </w:divBdr>
          <w:divsChild>
            <w:div w:id="1676151189">
              <w:marLeft w:val="0"/>
              <w:marRight w:val="0"/>
              <w:marTop w:val="0"/>
              <w:marBottom w:val="0"/>
              <w:divBdr>
                <w:top w:val="none" w:sz="0" w:space="0" w:color="auto"/>
                <w:left w:val="none" w:sz="0" w:space="0" w:color="auto"/>
                <w:bottom w:val="none" w:sz="0" w:space="0" w:color="auto"/>
                <w:right w:val="none" w:sz="0" w:space="0" w:color="auto"/>
              </w:divBdr>
              <w:divsChild>
                <w:div w:id="1145508084">
                  <w:marLeft w:val="0"/>
                  <w:marRight w:val="0"/>
                  <w:marTop w:val="0"/>
                  <w:marBottom w:val="0"/>
                  <w:divBdr>
                    <w:top w:val="none" w:sz="0" w:space="0" w:color="auto"/>
                    <w:left w:val="none" w:sz="0" w:space="0" w:color="auto"/>
                    <w:bottom w:val="none" w:sz="0" w:space="0" w:color="auto"/>
                    <w:right w:val="none" w:sz="0" w:space="0" w:color="auto"/>
                  </w:divBdr>
                  <w:divsChild>
                    <w:div w:id="1994673166">
                      <w:marLeft w:val="0"/>
                      <w:marRight w:val="0"/>
                      <w:marTop w:val="0"/>
                      <w:marBottom w:val="0"/>
                      <w:divBdr>
                        <w:top w:val="none" w:sz="0" w:space="0" w:color="auto"/>
                        <w:left w:val="none" w:sz="0" w:space="0" w:color="auto"/>
                        <w:bottom w:val="none" w:sz="0" w:space="0" w:color="auto"/>
                        <w:right w:val="none" w:sz="0" w:space="0" w:color="auto"/>
                      </w:divBdr>
                      <w:divsChild>
                        <w:div w:id="1409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08729">
      <w:bodyDiv w:val="1"/>
      <w:marLeft w:val="0"/>
      <w:marRight w:val="0"/>
      <w:marTop w:val="0"/>
      <w:marBottom w:val="0"/>
      <w:divBdr>
        <w:top w:val="none" w:sz="0" w:space="0" w:color="auto"/>
        <w:left w:val="none" w:sz="0" w:space="0" w:color="auto"/>
        <w:bottom w:val="none" w:sz="0" w:space="0" w:color="auto"/>
        <w:right w:val="none" w:sz="0" w:space="0" w:color="auto"/>
      </w:divBdr>
      <w:divsChild>
        <w:div w:id="988366682">
          <w:marLeft w:val="0"/>
          <w:marRight w:val="0"/>
          <w:marTop w:val="0"/>
          <w:marBottom w:val="0"/>
          <w:divBdr>
            <w:top w:val="none" w:sz="0" w:space="0" w:color="auto"/>
            <w:left w:val="none" w:sz="0" w:space="0" w:color="auto"/>
            <w:bottom w:val="none" w:sz="0" w:space="0" w:color="auto"/>
            <w:right w:val="none" w:sz="0" w:space="0" w:color="auto"/>
          </w:divBdr>
          <w:divsChild>
            <w:div w:id="1823086145">
              <w:marLeft w:val="0"/>
              <w:marRight w:val="0"/>
              <w:marTop w:val="0"/>
              <w:marBottom w:val="0"/>
              <w:divBdr>
                <w:top w:val="none" w:sz="0" w:space="0" w:color="auto"/>
                <w:left w:val="none" w:sz="0" w:space="0" w:color="auto"/>
                <w:bottom w:val="none" w:sz="0" w:space="0" w:color="auto"/>
                <w:right w:val="none" w:sz="0" w:space="0" w:color="auto"/>
              </w:divBdr>
              <w:divsChild>
                <w:div w:id="1187668922">
                  <w:marLeft w:val="0"/>
                  <w:marRight w:val="0"/>
                  <w:marTop w:val="0"/>
                  <w:marBottom w:val="0"/>
                  <w:divBdr>
                    <w:top w:val="none" w:sz="0" w:space="0" w:color="auto"/>
                    <w:left w:val="none" w:sz="0" w:space="0" w:color="auto"/>
                    <w:bottom w:val="none" w:sz="0" w:space="0" w:color="auto"/>
                    <w:right w:val="none" w:sz="0" w:space="0" w:color="auto"/>
                  </w:divBdr>
                  <w:divsChild>
                    <w:div w:id="965238329">
                      <w:marLeft w:val="0"/>
                      <w:marRight w:val="0"/>
                      <w:marTop w:val="0"/>
                      <w:marBottom w:val="0"/>
                      <w:divBdr>
                        <w:top w:val="none" w:sz="0" w:space="0" w:color="auto"/>
                        <w:left w:val="none" w:sz="0" w:space="0" w:color="auto"/>
                        <w:bottom w:val="none" w:sz="0" w:space="0" w:color="auto"/>
                        <w:right w:val="none" w:sz="0" w:space="0" w:color="auto"/>
                      </w:divBdr>
                      <w:divsChild>
                        <w:div w:id="1962496704">
                          <w:marLeft w:val="0"/>
                          <w:marRight w:val="0"/>
                          <w:marTop w:val="0"/>
                          <w:marBottom w:val="0"/>
                          <w:divBdr>
                            <w:top w:val="none" w:sz="0" w:space="0" w:color="auto"/>
                            <w:left w:val="none" w:sz="0" w:space="0" w:color="auto"/>
                            <w:bottom w:val="none" w:sz="0" w:space="0" w:color="auto"/>
                            <w:right w:val="none" w:sz="0" w:space="0" w:color="auto"/>
                          </w:divBdr>
                          <w:divsChild>
                            <w:div w:id="2132508350">
                              <w:marLeft w:val="0"/>
                              <w:marRight w:val="0"/>
                              <w:marTop w:val="0"/>
                              <w:marBottom w:val="0"/>
                              <w:divBdr>
                                <w:top w:val="none" w:sz="0" w:space="0" w:color="auto"/>
                                <w:left w:val="none" w:sz="0" w:space="0" w:color="auto"/>
                                <w:bottom w:val="none" w:sz="0" w:space="0" w:color="auto"/>
                                <w:right w:val="none" w:sz="0" w:space="0" w:color="auto"/>
                              </w:divBdr>
                              <w:divsChild>
                                <w:div w:id="751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49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49DC2-58F5-4D4D-A63B-E4C32F4E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Buffy Beranek</dc:creator>
  <cp:keywords/>
  <dc:description/>
  <cp:lastModifiedBy>Maggie Gallagher</cp:lastModifiedBy>
  <cp:revision>11</cp:revision>
  <cp:lastPrinted>2019-11-08T19:08:00Z</cp:lastPrinted>
  <dcterms:created xsi:type="dcterms:W3CDTF">2021-09-01T23:02:00Z</dcterms:created>
  <dcterms:modified xsi:type="dcterms:W3CDTF">2021-09-24T21:22:00Z</dcterms:modified>
</cp:coreProperties>
</file>